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1482" w:type="dxa"/>
        <w:tblLook w:val="04A0" w:firstRow="1" w:lastRow="0" w:firstColumn="1" w:lastColumn="0" w:noHBand="0" w:noVBand="1"/>
      </w:tblPr>
      <w:tblGrid>
        <w:gridCol w:w="5584"/>
        <w:gridCol w:w="5898"/>
      </w:tblGrid>
      <w:tr w:rsidR="008451B6" w:rsidRPr="008451B6" w14:paraId="5919D77D" w14:textId="77777777" w:rsidTr="000214B5">
        <w:trPr>
          <w:trHeight w:val="1701"/>
        </w:trPr>
        <w:tc>
          <w:tcPr>
            <w:tcW w:w="5584" w:type="dxa"/>
          </w:tcPr>
          <w:p w14:paraId="5703F1FC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bookmarkStart w:id="0" w:name="_Hlk50631189"/>
            <w:r w:rsidRPr="008451B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Wojewódzki Inspektorat Weterynarii w Zielonej Górze</w:t>
            </w:r>
          </w:p>
          <w:p w14:paraId="4D672DE8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Zakład Higieny Weterynaryjnej</w:t>
            </w:r>
          </w:p>
          <w:p w14:paraId="0A590390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ul. Bohaterów Warszawy 4</w:t>
            </w:r>
          </w:p>
          <w:p w14:paraId="13EA5C78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66-400 Gorzów Wlkp.</w:t>
            </w:r>
          </w:p>
          <w:p w14:paraId="20EA2111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tel.: 95/720 42 63</w:t>
            </w:r>
          </w:p>
          <w:p w14:paraId="510348DD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hyperlink r:id="rId7" w:history="1">
              <w:r w:rsidRPr="008451B6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  <w:lang w:val="en-US" w:eastAsia="pl-PL"/>
                </w:rPr>
                <w:t>gorzowwlkp.zhw@wet.zgora.pl</w:t>
              </w:r>
            </w:hyperlink>
          </w:p>
          <w:p w14:paraId="060F2F43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Pracownia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Badań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Serologicznych</w:t>
            </w:r>
            <w:proofErr w:type="spellEnd"/>
          </w:p>
          <w:p w14:paraId="0F94E32D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ul.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Browarna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6</w:t>
            </w:r>
          </w:p>
          <w:p w14:paraId="5DDBF3E9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65-849 Zielona Góra</w:t>
            </w:r>
          </w:p>
          <w:p w14:paraId="5A29252F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hyperlink r:id="rId8" w:history="1">
              <w:r w:rsidRPr="008451B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eastAsia="pl-PL"/>
                </w:rPr>
                <w:t>zielonagora</w:t>
              </w:r>
              <w:r w:rsidRPr="008451B6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  <w:lang w:val="en-US" w:eastAsia="pl-PL"/>
                </w:rPr>
                <w:t>.zhw@wet.zgora.pl</w:t>
              </w:r>
            </w:hyperlink>
          </w:p>
          <w:p w14:paraId="7784595B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tel. 68/453 73 61</w:t>
            </w:r>
          </w:p>
        </w:tc>
        <w:tc>
          <w:tcPr>
            <w:tcW w:w="5898" w:type="dxa"/>
            <w:vAlign w:val="center"/>
          </w:tcPr>
          <w:p w14:paraId="2B64FDBB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261" w:firstLine="119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</w:p>
          <w:p w14:paraId="5C66CA92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ZLECENIE DO BADAŃ LABORATORYJNYCH</w:t>
            </w:r>
          </w:p>
          <w:p w14:paraId="6E76227F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KIERUNKU OBECNOŚCI LARW WŁOŚNI</w:t>
            </w:r>
          </w:p>
          <w:p w14:paraId="45164BB6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03635C6A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……………………………………………………..</w:t>
            </w:r>
          </w:p>
          <w:p w14:paraId="15DCF313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( nazwa i adres pracowni wykonującej badanie)</w:t>
            </w:r>
          </w:p>
          <w:p w14:paraId="5865EBF4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…………………………………………………………</w:t>
            </w:r>
          </w:p>
        </w:tc>
      </w:tr>
      <w:bookmarkEnd w:id="0"/>
    </w:tbl>
    <w:p w14:paraId="4F6CCD2C" w14:textId="77777777" w:rsidR="008451B6" w:rsidRPr="008451B6" w:rsidRDefault="008451B6" w:rsidP="000214B5">
      <w:pPr>
        <w:spacing w:after="0" w:line="240" w:lineRule="auto"/>
        <w:ind w:hanging="3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W w:w="111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3733"/>
        <w:gridCol w:w="3733"/>
      </w:tblGrid>
      <w:tr w:rsidR="008451B6" w:rsidRPr="008451B6" w14:paraId="597EAF87" w14:textId="77777777" w:rsidTr="0086190A">
        <w:trPr>
          <w:cantSplit/>
          <w:trHeight w:val="200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7E701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Zlecający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5D8EB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Właściciel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F9B1F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Płatnik</w:t>
            </w:r>
          </w:p>
        </w:tc>
      </w:tr>
      <w:tr w:rsidR="008451B6" w:rsidRPr="008451B6" w14:paraId="3BC4EC79" w14:textId="77777777" w:rsidTr="0086190A">
        <w:trPr>
          <w:cantSplit/>
          <w:trHeight w:val="1323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20C1E1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BACDE6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79BF73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B2A93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3A324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659F9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: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5A47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2582A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CD458F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F253F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D1755" w14:textId="765FBCFA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NIP/PESEL</w:t>
            </w:r>
            <w:r w:rsidR="00D6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8451B6" w:rsidRPr="008451B6" w14:paraId="72F239FE" w14:textId="77777777" w:rsidTr="008D61C9">
        <w:trPr>
          <w:cantSplit/>
          <w:trHeight w:val="20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B0BA92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451B6" w:rsidRPr="008451B6" w14:paraId="42614A32" w14:textId="77777777" w:rsidTr="008D61C9">
        <w:trPr>
          <w:cantSplit/>
          <w:trHeight w:val="17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27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561"/>
              <w:gridCol w:w="1701"/>
              <w:gridCol w:w="1009"/>
              <w:gridCol w:w="834"/>
              <w:gridCol w:w="567"/>
              <w:gridCol w:w="1701"/>
              <w:gridCol w:w="1150"/>
              <w:gridCol w:w="3260"/>
            </w:tblGrid>
            <w:tr w:rsidR="00B73DB3" w:rsidRPr="008451B6" w14:paraId="4E6E64A7" w14:textId="77777777" w:rsidTr="007743C9">
              <w:trPr>
                <w:trHeight w:val="1044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A7C600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C63CA3D" w14:textId="77777777" w:rsidR="00B73DB3" w:rsidRPr="008451B6" w:rsidRDefault="00B73DB3" w:rsidP="00E20F3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Gatunek*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250A4" w14:textId="035047D3" w:rsidR="00B73DB3" w:rsidRPr="008451B6" w:rsidRDefault="00B73DB3" w:rsidP="002D1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Oznaczenie próbki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C6C2E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Materiał do badania*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ACE208" w14:textId="0B387257" w:rsidR="00B73DB3" w:rsidRPr="008451B6" w:rsidRDefault="00B73DB3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asa</w:t>
                  </w:r>
                </w:p>
                <w:p w14:paraId="3468380E" w14:textId="5F71A887" w:rsidR="00B73DB3" w:rsidRPr="008451B6" w:rsidRDefault="00B73DB3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próbki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D3B4130" w14:textId="77777777" w:rsidR="00B73DB3" w:rsidRPr="008451B6" w:rsidRDefault="00B73DB3" w:rsidP="00E20F3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Mrożenie (tak/nie*)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408896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Miejsce pochodzenia zwierzęcia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>/</w:t>
                  </w:r>
                </w:p>
                <w:p w14:paraId="17C4942C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powiat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A8C83" w14:textId="77777777" w:rsidR="00B73DB3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Data 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br/>
                    <w:t>pobrania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/</w:t>
                  </w:r>
                </w:p>
                <w:p w14:paraId="6B751FDE" w14:textId="3FC0BC25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odstrzału*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31D2879" w14:textId="6A11A792" w:rsidR="00B73DB3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Nr próbki</w:t>
                  </w:r>
                </w:p>
                <w:p w14:paraId="4256705E" w14:textId="1E106DFF" w:rsidR="00F742F8" w:rsidRPr="008451B6" w:rsidRDefault="00F742F8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Punkt przyjęć/</w:t>
                  </w:r>
                  <w:r w:rsidR="00B81C5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racownia</w:t>
                  </w:r>
                </w:p>
                <w:p w14:paraId="07547738" w14:textId="1D18BCA9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3DC15EB3" w14:textId="77777777" w:rsidTr="00E83510">
              <w:trPr>
                <w:trHeight w:val="867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BE8425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46AF7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C6659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3400F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16A70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137FF5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B2149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49CCAAD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C2C69B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0A4A139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F6AB3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913F59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18458025" w14:textId="77777777" w:rsidTr="00653D42">
              <w:trPr>
                <w:cantSplit/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E5ABF6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6D01F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F0779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29553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B70C0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457DB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BB502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FE37F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AEE6FD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7EECE6A2" w14:textId="77777777" w:rsidTr="00653D42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D51DAA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3D9F3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10FDE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EA793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39001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CC4FBF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02565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B7603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1DE79A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59F886AC" w14:textId="77777777" w:rsidTr="00653D42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4C4AB16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84BC3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36921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8EF74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B091B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D210AA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D609D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43A2B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9BAAFD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758C13C9" w14:textId="77777777" w:rsidTr="00653D42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158CA4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545E75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B87A7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3FA19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260C3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AEAFC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D28DD9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3598B33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2143A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1D2CB68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CF03E1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78BB42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9E00660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51B6" w:rsidRPr="008451B6" w14:paraId="217EF0F5" w14:textId="77777777" w:rsidTr="008D61C9">
        <w:trPr>
          <w:cantSplit/>
          <w:trHeight w:val="1331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3848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Umieść  dane w tabeli wg poniższych oznaczeń*:</w:t>
            </w:r>
          </w:p>
          <w:p w14:paraId="1E43ED03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Gatunek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:  świnia domowa : tucznik(T), maciora (M), knur (K); dzik(D),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świniodzik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(ŚD), nutria (N), inne (wymień jakie)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………………………………………………………...………………………………………………………………………………………………………….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2EE8512D" w14:textId="476EDEC6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 do badania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–tkanka mięśniowa</w:t>
            </w:r>
            <w:r w:rsidRPr="008451B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pl-PL"/>
              </w:rPr>
              <w:t>: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filary przepony w przejściu do części ścięgnistej (FP), mięśnie żuchwowe (MŻ),  mięśnie przedramienia (MP), mięśnie międzyżebrowe (MM), mięśnie języka (MJ), część żebrowa/mostkowa przepony (P), inne wycinki mięśni (wymie</w:t>
            </w:r>
            <w:r w:rsidR="008A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nić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jakie):</w:t>
            </w:r>
          </w:p>
        </w:tc>
      </w:tr>
    </w:tbl>
    <w:p w14:paraId="1DEEB708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9F06114" w14:textId="77777777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Nazwisko, imię pobierającego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</w:t>
      </w:r>
    </w:p>
    <w:p w14:paraId="45C93ECA" w14:textId="146091F9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Plan, cel badania**):</w:t>
      </w:r>
      <w:r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D210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5168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E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21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obszar regulowany prawnie</w:t>
      </w:r>
      <w:r w:rsidR="00C01C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8451B6">
        <w:rPr>
          <w:rFonts w:ascii="MS Gothic" w:eastAsia="MS Gothic" w:hAnsi="MS Gothic" w:cs="Times New Roman" w:hint="eastAsia"/>
          <w:bCs/>
          <w:sz w:val="24"/>
          <w:szCs w:val="24"/>
          <w:lang w:eastAsia="pl-PL"/>
        </w:rPr>
        <w:t>☐</w:t>
      </w: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użytek własny </w:t>
      </w:r>
      <w:r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    </w:t>
      </w:r>
    </w:p>
    <w:p w14:paraId="547AB541" w14:textId="7D201DA0" w:rsidR="008451B6" w:rsidRPr="008451B6" w:rsidRDefault="008451B6" w:rsidP="00760E91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Procedura pobrania**):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3714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0D" w:rsidRPr="0071350D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Załącznikiem  Nr 2 do Rozporządzenia Ministra Rolnictwa i Rozwoju Wsi z dnia 21</w:t>
      </w:r>
      <w:r w:rsidR="008A4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 2010 r. w sprawie wymagań weterynaryjnych  przy produkcji mięsa przeznaczonego na użytek własny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</w:t>
      </w:r>
      <w:r w:rsidR="00A67429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>n.zm</w:t>
      </w:r>
      <w:r w:rsidR="009933C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28871B5" w14:textId="4781905D" w:rsidR="008451B6" w:rsidRPr="008451B6" w:rsidRDefault="008451B6" w:rsidP="00760E91">
      <w:pPr>
        <w:tabs>
          <w:tab w:val="left" w:pos="284"/>
          <w:tab w:val="left" w:pos="1702"/>
        </w:tabs>
        <w:spacing w:after="0" w:line="240" w:lineRule="auto"/>
        <w:ind w:left="3119" w:hanging="85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7090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0D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71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inna, jaka ………………………………………………………………………..</w:t>
      </w:r>
    </w:p>
    <w:p w14:paraId="477EE03B" w14:textId="31DD6ED8" w:rsidR="008451B6" w:rsidRPr="008451B6" w:rsidRDefault="008451B6" w:rsidP="000214B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Sprawozdani</w:t>
      </w:r>
      <w:r w:rsidR="008A4DD5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e</w:t>
      </w: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 xml:space="preserve"> z badań  przekazać do wiadomości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22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A7" w:rsidRPr="002B62A7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zlecającego badanie,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04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A7" w:rsidRPr="002B62A7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właściciela próbek, </w:t>
      </w:r>
      <w:r w:rsidR="00E52355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65279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7F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="00AB7748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płatnika</w:t>
      </w:r>
      <w:r w:rsidR="00AB7748"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,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166712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F6" w:rsidRPr="008F4EF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="00AB7748"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właściwego terytorialnie PLW </w:t>
      </w:r>
    </w:p>
    <w:p w14:paraId="696D091B" w14:textId="77777777" w:rsidR="008451B6" w:rsidRPr="008451B6" w:rsidRDefault="008451B6" w:rsidP="00F0347F">
      <w:pPr>
        <w:spacing w:after="0" w:line="240" w:lineRule="auto"/>
        <w:ind w:hanging="283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</w:p>
    <w:p w14:paraId="17034134" w14:textId="6460323E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Forma przekazania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1992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7F" w:rsidRPr="00BA107F">
            <w:rPr>
              <w:rFonts w:ascii="MS Gothic" w:eastAsia="MS Gothic" w:hAnsi="MS Gothic" w:cs="Times New Roman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listownie,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14515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odbiór własny,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-19965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e-mail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; 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adres e-mail........................................................................................................</w:t>
      </w:r>
    </w:p>
    <w:p w14:paraId="72E92D0C" w14:textId="3BB938CC" w:rsidR="008451B6" w:rsidRPr="00313A8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Forma płatności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39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6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przelew,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059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65" w:rsidRPr="006B116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karta</w:t>
      </w:r>
      <w:r w:rsidR="00313A86" w:rsidRPr="00052C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płatnicza</w:t>
      </w:r>
    </w:p>
    <w:p w14:paraId="209570E5" w14:textId="23832B7D" w:rsidR="00753686" w:rsidRPr="008451B6" w:rsidRDefault="00F107FE" w:rsidP="00B506B1">
      <w:pPr>
        <w:tabs>
          <w:tab w:val="left" w:pos="3270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r w:rsidR="00B506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</w:p>
    <w:p w14:paraId="7672184C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posiada akredytację </w:t>
      </w:r>
      <w:r w:rsidRPr="00052C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PCA Nr AB 594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Aktualny zakres akredytacji dostępny na stronie  </w:t>
      </w:r>
      <w:hyperlink r:id="rId9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www.pca.gov.pl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oraz  </w:t>
      </w:r>
      <w:hyperlink r:id="rId10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www.wet.zgora.pl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</w:p>
    <w:p w14:paraId="121B0E07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Wykaz metod nieakredytowanych dostępny jest  na stronie </w:t>
      </w:r>
      <w:hyperlink r:id="rId11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internetowej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hyperlink r:id="rId12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www.wet.zgora.pl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 oraz  w Punkcie Przyjęć ZHW.</w:t>
      </w:r>
    </w:p>
    <w:p w14:paraId="32F5E41B" w14:textId="45331E85" w:rsidR="008451B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oświadcza,  że zapoznał się z cennikiem badań laboratoryjnych i akceptuje go jako integralną część niniejszej umowy.</w:t>
      </w:r>
    </w:p>
    <w:p w14:paraId="1E3CB72D" w14:textId="57E59614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Za prawidłowe pobranie i dostarczenie próbek do badania odpowiada </w:t>
      </w:r>
      <w:r w:rsidR="00313A8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Klient.</w:t>
      </w:r>
    </w:p>
    <w:p w14:paraId="1A4C0B3F" w14:textId="5B598777" w:rsidR="008451B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Klientowi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przysługuje prawo do złożenia skargi na działalność ZHW do Lubuskiego Wojewódzkiego Lekarza Weterynarii w ciągu 14 dni od otrzymania Sprawozdania z badań.. </w:t>
      </w:r>
    </w:p>
    <w:p w14:paraId="725837D1" w14:textId="4D223ABB" w:rsidR="008451B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ma prawo uczestnictwa w badaniach własnych jako obserwator,  spełniając wymagania ZHW. </w:t>
      </w:r>
    </w:p>
    <w:p w14:paraId="24F1890D" w14:textId="3F99B80B" w:rsidR="00313A8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hAnsi="Times New Roman" w:cs="Times New Roman"/>
          <w:color w:val="000000" w:themeColor="text1"/>
          <w:sz w:val="18"/>
          <w:szCs w:val="18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</w:t>
      </w:r>
      <w:r w:rsidR="00A674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38F6295" w14:textId="77777777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Przetwarzanie danych osobowych odbywa się zgodnie z „Klauzulą informacyjną” dostępną na stronie </w:t>
      </w:r>
      <w:hyperlink r:id="rId13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www.wet.zgora.pl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w zakładce RODO oraz </w:t>
      </w:r>
    </w:p>
    <w:p w14:paraId="7B9DE61E" w14:textId="5DB212FD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Punkcie Przyjęć ZHW.                                                                                                                                           </w:t>
      </w:r>
    </w:p>
    <w:p w14:paraId="7391FBA4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Pozostałości próbek po badaniach nie podlegają zwrotowi i pozostają w dyspozycji ZHW.</w:t>
      </w:r>
    </w:p>
    <w:p w14:paraId="426FAE66" w14:textId="7CF3A913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710C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51826794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Wszelkie zmiany do zlecenia wymagają formy pisemnej.</w:t>
      </w:r>
    </w:p>
    <w:p w14:paraId="70A3E4E1" w14:textId="63765844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Wynik badania jest nieprzydatny do oceny w obszarze regulowanym prawnie, jeżeli badanie wykonywane jest metodą inną niż wskazuje przepis prawny.</w:t>
      </w:r>
    </w:p>
    <w:p w14:paraId="1F42B8A3" w14:textId="77777777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Podpis </w:t>
      </w:r>
      <w:r w:rsidR="00313A8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Klienta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stanowi akceptację wybranych metod badawczych stosowanych w ZHW i potwierdza zapoznanie się z informacjami zawartymi </w:t>
      </w:r>
    </w:p>
    <w:p w14:paraId="5A90881E" w14:textId="59AB64B1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zleceniu.               </w:t>
      </w:r>
    </w:p>
    <w:p w14:paraId="75C2D4D1" w14:textId="77777777" w:rsidR="008451B6" w:rsidRPr="00052C6C" w:rsidRDefault="008451B6" w:rsidP="00BB42BE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 xml:space="preserve">Oświadczenie  </w:t>
      </w:r>
    </w:p>
    <w:p w14:paraId="03C3451F" w14:textId="4CE63DA9" w:rsidR="008451B6" w:rsidRPr="00AC19CA" w:rsidRDefault="008451B6" w:rsidP="00AC19CA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przeprowadzenie badania według:</w:t>
      </w:r>
      <w:r w:rsidR="00C01C12" w:rsidRPr="00C01C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PN</w:t>
      </w:r>
      <w:r w:rsidR="009972B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EN ISO 18743:2015-11</w:t>
      </w:r>
    </w:p>
    <w:p w14:paraId="753F5D5F" w14:textId="77777777" w:rsidR="008451B6" w:rsidRPr="008451B6" w:rsidRDefault="008451B6" w:rsidP="00BB42BE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zostałem poinformowany, że wynik badania będzie dotyczył wyłącznie dostarczonych przeze mnie próbek,</w:t>
      </w:r>
    </w:p>
    <w:p w14:paraId="1AEDFEAC" w14:textId="77777777" w:rsidR="008451B6" w:rsidRPr="008451B6" w:rsidRDefault="008451B6" w:rsidP="00BB42BE">
      <w:pPr>
        <w:numPr>
          <w:ilvl w:val="3"/>
          <w:numId w:val="1"/>
        </w:numPr>
        <w:tabs>
          <w:tab w:val="clear" w:pos="644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do czasu uzyskania wyniku badania mięso nie zostanie wykorzystane do spożycia przez ludzi i zwierzęta. </w:t>
      </w:r>
    </w:p>
    <w:p w14:paraId="374FDB62" w14:textId="77777777" w:rsidR="008451B6" w:rsidRPr="008451B6" w:rsidRDefault="008451B6" w:rsidP="00BB42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 jest potwierdzeniem zapoznania się z powyższymi informacjami.</w:t>
      </w:r>
    </w:p>
    <w:p w14:paraId="546AE2E0" w14:textId="77777777" w:rsidR="00134FCB" w:rsidRPr="008451B6" w:rsidRDefault="00134FCB" w:rsidP="00BB42B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2F90D59E" w14:textId="7E7B74F9" w:rsidR="008451B6" w:rsidRDefault="008451B6" w:rsidP="00845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61436F27" w14:textId="56BBA805" w:rsidR="00313A86" w:rsidRPr="00D528C7" w:rsidRDefault="00D528C7" w:rsidP="00A34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528C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625FE996" w14:textId="0227014A" w:rsidR="008451B6" w:rsidRPr="008451B6" w:rsidRDefault="00052C6C" w:rsidP="00052C6C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d</w:t>
      </w:r>
      <w:r w:rsidR="00A348D8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ata, podpis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K</w:t>
      </w:r>
      <w:r w:rsidR="00A348D8">
        <w:rPr>
          <w:rFonts w:ascii="Times New Roman" w:eastAsia="Times New Roman" w:hAnsi="Times New Roman" w:cs="Times New Roman"/>
          <w:sz w:val="18"/>
          <w:szCs w:val="20"/>
          <w:lang w:eastAsia="pl-PL"/>
        </w:rPr>
        <w:t>lienta</w:t>
      </w:r>
    </w:p>
    <w:p w14:paraId="190D5FCE" w14:textId="6DF076BC" w:rsid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D07EEED" w14:textId="7465D1D6" w:rsidR="0050502B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12FF37C" w14:textId="77777777" w:rsidR="0050502B" w:rsidRPr="008451B6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121107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8451B6" w:rsidRPr="008451B6" w14:paraId="25211449" w14:textId="77777777" w:rsidTr="00FB0E1C">
        <w:trPr>
          <w:trHeight w:val="383"/>
        </w:trPr>
        <w:tc>
          <w:tcPr>
            <w:tcW w:w="5670" w:type="dxa"/>
            <w:shd w:val="pct15" w:color="auto" w:fill="FFFFFF"/>
          </w:tcPr>
          <w:p w14:paraId="476A7E6C" w14:textId="77777777" w:rsidR="00A00144" w:rsidRPr="00A00144" w:rsidRDefault="00A00144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Stan próbki zgodny z kryteriami przyjęcia </w:t>
            </w:r>
          </w:p>
          <w:p w14:paraId="5B80C508" w14:textId="77777777" w:rsidR="00A00144" w:rsidRPr="00A00144" w:rsidRDefault="00A00144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próbki niezgodny z kryteriami  przyjęcia</w:t>
            </w:r>
          </w:p>
          <w:p w14:paraId="2F133607" w14:textId="77777777" w:rsidR="008451B6" w:rsidRPr="008451B6" w:rsidRDefault="008451B6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0C7327" w14:textId="77777777" w:rsidR="008451B6" w:rsidRPr="008451B6" w:rsidRDefault="008451B6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 …………………………………………</w:t>
            </w: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</w:t>
            </w:r>
            <w:r w:rsidRPr="008451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</w:t>
            </w: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...................</w:t>
            </w:r>
          </w:p>
          <w:p w14:paraId="6BAA5304" w14:textId="77777777" w:rsidR="008451B6" w:rsidRPr="008451B6" w:rsidRDefault="008451B6" w:rsidP="008451B6">
            <w:pPr>
              <w:tabs>
                <w:tab w:val="left" w:pos="435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ab/>
            </w:r>
          </w:p>
          <w:p w14:paraId="003FB4F9" w14:textId="77777777" w:rsidR="008451B6" w:rsidRPr="008451B6" w:rsidRDefault="008451B6" w:rsidP="008451B6">
            <w:pPr>
              <w:tabs>
                <w:tab w:val="left" w:pos="435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pct15" w:color="auto" w:fill="FFFFFF"/>
          </w:tcPr>
          <w:p w14:paraId="4659E1E5" w14:textId="77777777" w:rsidR="00A00144" w:rsidRPr="00A00144" w:rsidRDefault="00A00144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Stan próbki zgodny z kryteriami przyjęcia </w:t>
            </w:r>
          </w:p>
          <w:p w14:paraId="3C2CD787" w14:textId="4475BFEC" w:rsidR="008451B6" w:rsidRPr="008451B6" w:rsidRDefault="00A00144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próbki niezgodny z kryteriami  przyjęcia</w:t>
            </w:r>
          </w:p>
          <w:p w14:paraId="1F5529BD" w14:textId="77777777" w:rsidR="008451B6" w:rsidRPr="008451B6" w:rsidRDefault="008451B6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2F0D61" w14:textId="77777777" w:rsidR="008451B6" w:rsidRPr="008451B6" w:rsidRDefault="008451B6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 …………………………………………</w:t>
            </w: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.................................................</w:t>
            </w:r>
          </w:p>
        </w:tc>
      </w:tr>
      <w:tr w:rsidR="008451B6" w:rsidRPr="008451B6" w14:paraId="2C0A1898" w14:textId="77777777" w:rsidTr="00FB0E1C">
        <w:trPr>
          <w:trHeight w:val="1080"/>
        </w:trPr>
        <w:tc>
          <w:tcPr>
            <w:tcW w:w="5670" w:type="dxa"/>
            <w:shd w:val="pct15" w:color="auto" w:fill="FFFFFF"/>
          </w:tcPr>
          <w:p w14:paraId="01140A64" w14:textId="77777777" w:rsidR="008451B6" w:rsidRPr="008451B6" w:rsidRDefault="008451B6" w:rsidP="008451B6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Przeglądu zlecenia i oceny próbek </w:t>
            </w:r>
            <w:r w:rsidRPr="008451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w punkcie przyjęć dokonał </w:t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14:paraId="78DF57F2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B3DD2E8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               ............................................................................</w:t>
            </w:r>
          </w:p>
          <w:p w14:paraId="7DD0D430" w14:textId="77777777" w:rsidR="008451B6" w:rsidRPr="008451B6" w:rsidRDefault="008451B6" w:rsidP="008451B6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(data, godzina, podpis)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pct15" w:color="auto" w:fill="FFFFFF"/>
          </w:tcPr>
          <w:p w14:paraId="4F692155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Przyjęcia próbki i oceny jej stanu</w:t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br/>
              <w:t xml:space="preserve"> w pracowni dokonał </w:t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14:paraId="0F30A94D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58DBA645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            ................................................................................</w:t>
            </w:r>
          </w:p>
          <w:p w14:paraId="7D8680DA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(data, godzina, podpis)</w:t>
            </w:r>
          </w:p>
        </w:tc>
      </w:tr>
    </w:tbl>
    <w:p w14:paraId="1A5E3A3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14:paraId="2BEB1B68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758721B2" w14:textId="77777777" w:rsidR="008451B6" w:rsidRPr="008451B6" w:rsidRDefault="008451B6" w:rsidP="00FF1180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  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wpisać </w:t>
      </w:r>
      <w:r w:rsidRPr="00845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właściwe, </w:t>
      </w:r>
    </w:p>
    <w:p w14:paraId="5C249D5A" w14:textId="34322A1F" w:rsidR="008451B6" w:rsidRPr="008451B6" w:rsidRDefault="008451B6" w:rsidP="00FF1180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 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– właściwe zaznaczyć</w:t>
      </w:r>
      <w:r w:rsidRPr="00845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  </w:t>
      </w:r>
      <w:sdt>
        <w:sdtPr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id w:val="5054899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3A48">
            <w:rPr>
              <w:rFonts w:ascii="MS Gothic" w:eastAsia="MS Gothic" w:hAnsi="MS Gothic" w:cs="Times New Roman" w:hint="eastAsia"/>
              <w:iCs/>
              <w:sz w:val="24"/>
              <w:szCs w:val="24"/>
              <w:lang w:eastAsia="pl-PL"/>
            </w:rPr>
            <w:t>☒</w:t>
          </w:r>
        </w:sdtContent>
      </w:sdt>
    </w:p>
    <w:p w14:paraId="03B570EC" w14:textId="77777777" w:rsidR="008451B6" w:rsidRPr="008451B6" w:rsidRDefault="008451B6" w:rsidP="00FF1180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5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Pr="00302B06">
        <w:rPr>
          <w:rFonts w:ascii="Times New Roman" w:eastAsia="Times New Roman" w:hAnsi="Times New Roman" w:cs="Times New Roman"/>
          <w:i/>
          <w:sz w:val="18"/>
          <w:szCs w:val="18"/>
          <w:shd w:val="clear" w:color="auto" w:fill="D9D9D9" w:themeFill="background1" w:themeFillShade="D9"/>
          <w:lang w:eastAsia="pl-PL"/>
        </w:rPr>
        <w:t>K</w:t>
      </w:r>
      <w:r w:rsidRPr="00302B06">
        <w:rPr>
          <w:rFonts w:ascii="Times New Roman" w:eastAsia="Times New Roman" w:hAnsi="Times New Roman" w:cs="Times New Roman"/>
          <w:i/>
          <w:sz w:val="18"/>
          <w:szCs w:val="18"/>
          <w:highlight w:val="lightGray"/>
          <w:shd w:val="clear" w:color="auto" w:fill="D9D9D9" w:themeFill="background1" w:themeFillShade="D9"/>
          <w:lang w:eastAsia="pl-PL"/>
        </w:rPr>
        <w:t xml:space="preserve">olor  szary  - wypełnia </w:t>
      </w:r>
      <w:r w:rsidRPr="00302B06">
        <w:rPr>
          <w:rFonts w:ascii="Times New Roman" w:eastAsia="Times New Roman" w:hAnsi="Times New Roman" w:cs="Times New Roman"/>
          <w:i/>
          <w:sz w:val="18"/>
          <w:szCs w:val="18"/>
          <w:shd w:val="clear" w:color="auto" w:fill="D9D9D9" w:themeFill="background1" w:themeFillShade="D9"/>
          <w:lang w:eastAsia="pl-PL"/>
        </w:rPr>
        <w:t>pracownia</w:t>
      </w:r>
    </w:p>
    <w:p w14:paraId="62B9BE70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ACBAB14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426ED05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03A9A27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338A52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F23D075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0100C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2D88B2AF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703BA0D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A972E74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4DDEED5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1204149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2D757A8B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EEAE4F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45F841E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5186BE1" w14:textId="77777777" w:rsidR="008451B6" w:rsidRDefault="008451B6"/>
    <w:sectPr w:rsidR="008451B6" w:rsidSect="00E835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282" w:bottom="568" w:left="142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10B2" w14:textId="77777777" w:rsidR="000B36D5" w:rsidRDefault="000B36D5" w:rsidP="00D2259E">
      <w:pPr>
        <w:spacing w:after="0" w:line="240" w:lineRule="auto"/>
      </w:pPr>
      <w:r>
        <w:separator/>
      </w:r>
    </w:p>
  </w:endnote>
  <w:endnote w:type="continuationSeparator" w:id="0">
    <w:p w14:paraId="1D11E2EE" w14:textId="77777777" w:rsidR="000B36D5" w:rsidRDefault="000B36D5" w:rsidP="00D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7053" w14:textId="77777777" w:rsidR="00421A9F" w:rsidRDefault="00421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DDF" w14:textId="42EBD0A2" w:rsidR="00D2259E" w:rsidRPr="00B958B6" w:rsidRDefault="00D2259E" w:rsidP="0075368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</w:pP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Formularz PO-02/F 10 wersja z</w:t>
    </w:r>
    <w:r w:rsid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F07524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22.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04.2021</w:t>
    </w:r>
    <w:r w:rsidR="00B958B6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D723B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r.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  <w:t xml:space="preserve">                    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 xml:space="preserve">str. </w: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begin"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instrText>PAGE    \* MERGEFORMAT</w:instrTex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separate"/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t>1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fldChar w:fldCharType="end"/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D0F3" w14:textId="77777777" w:rsidR="00421A9F" w:rsidRDefault="00421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7DE1" w14:textId="77777777" w:rsidR="000B36D5" w:rsidRDefault="000B36D5" w:rsidP="00D2259E">
      <w:pPr>
        <w:spacing w:after="0" w:line="240" w:lineRule="auto"/>
      </w:pPr>
      <w:r>
        <w:separator/>
      </w:r>
    </w:p>
  </w:footnote>
  <w:footnote w:type="continuationSeparator" w:id="0">
    <w:p w14:paraId="2B77B14F" w14:textId="77777777" w:rsidR="000B36D5" w:rsidRDefault="000B36D5" w:rsidP="00D2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E941" w14:textId="77777777" w:rsidR="00421A9F" w:rsidRDefault="00421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89D9" w14:textId="77777777" w:rsidR="00421A9F" w:rsidRDefault="00421A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7C23" w14:textId="77777777" w:rsidR="00421A9F" w:rsidRDefault="00421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2BD"/>
    <w:multiLevelType w:val="hybridMultilevel"/>
    <w:tmpl w:val="A1027B4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516173E"/>
    <w:multiLevelType w:val="hybridMultilevel"/>
    <w:tmpl w:val="92ECE0AC"/>
    <w:lvl w:ilvl="0" w:tplc="D49AAFB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6"/>
    <w:rsid w:val="000214B5"/>
    <w:rsid w:val="00052C6C"/>
    <w:rsid w:val="000652AE"/>
    <w:rsid w:val="000B36D5"/>
    <w:rsid w:val="000E21D7"/>
    <w:rsid w:val="000F6E75"/>
    <w:rsid w:val="00134FCB"/>
    <w:rsid w:val="00151ACB"/>
    <w:rsid w:val="0015415C"/>
    <w:rsid w:val="00180D93"/>
    <w:rsid w:val="002158E1"/>
    <w:rsid w:val="00217FE9"/>
    <w:rsid w:val="00294245"/>
    <w:rsid w:val="002B62A7"/>
    <w:rsid w:val="002D1943"/>
    <w:rsid w:val="002D1D9B"/>
    <w:rsid w:val="002E6D5F"/>
    <w:rsid w:val="00302B06"/>
    <w:rsid w:val="00313A86"/>
    <w:rsid w:val="00334FA3"/>
    <w:rsid w:val="003412BA"/>
    <w:rsid w:val="003E0D6A"/>
    <w:rsid w:val="003E6E61"/>
    <w:rsid w:val="00413A6F"/>
    <w:rsid w:val="00421A9F"/>
    <w:rsid w:val="00484D2A"/>
    <w:rsid w:val="004C324B"/>
    <w:rsid w:val="0050502B"/>
    <w:rsid w:val="00507F82"/>
    <w:rsid w:val="00532962"/>
    <w:rsid w:val="005C4F95"/>
    <w:rsid w:val="00653D42"/>
    <w:rsid w:val="00673D6D"/>
    <w:rsid w:val="0068508D"/>
    <w:rsid w:val="006B1165"/>
    <w:rsid w:val="00710C63"/>
    <w:rsid w:val="0071350D"/>
    <w:rsid w:val="00732CDB"/>
    <w:rsid w:val="00753686"/>
    <w:rsid w:val="00760E91"/>
    <w:rsid w:val="007F0AED"/>
    <w:rsid w:val="008420A1"/>
    <w:rsid w:val="008451B6"/>
    <w:rsid w:val="00853DE3"/>
    <w:rsid w:val="0086190A"/>
    <w:rsid w:val="00865185"/>
    <w:rsid w:val="008A4DD5"/>
    <w:rsid w:val="008C1A09"/>
    <w:rsid w:val="008D0D09"/>
    <w:rsid w:val="008D61C9"/>
    <w:rsid w:val="008F4EF6"/>
    <w:rsid w:val="009933CE"/>
    <w:rsid w:val="009972B8"/>
    <w:rsid w:val="009F6048"/>
    <w:rsid w:val="00A00144"/>
    <w:rsid w:val="00A06852"/>
    <w:rsid w:val="00A348D8"/>
    <w:rsid w:val="00A3506E"/>
    <w:rsid w:val="00A42290"/>
    <w:rsid w:val="00A67429"/>
    <w:rsid w:val="00A73A48"/>
    <w:rsid w:val="00A83B76"/>
    <w:rsid w:val="00AB7748"/>
    <w:rsid w:val="00AC19CA"/>
    <w:rsid w:val="00AC1CCE"/>
    <w:rsid w:val="00B03E6F"/>
    <w:rsid w:val="00B506B1"/>
    <w:rsid w:val="00B73DB3"/>
    <w:rsid w:val="00B81C5D"/>
    <w:rsid w:val="00B958B6"/>
    <w:rsid w:val="00BA107F"/>
    <w:rsid w:val="00BA48E0"/>
    <w:rsid w:val="00BB42BE"/>
    <w:rsid w:val="00BE3055"/>
    <w:rsid w:val="00C01C12"/>
    <w:rsid w:val="00C10219"/>
    <w:rsid w:val="00C25A0C"/>
    <w:rsid w:val="00CB7D17"/>
    <w:rsid w:val="00CE5D55"/>
    <w:rsid w:val="00D210EC"/>
    <w:rsid w:val="00D2259E"/>
    <w:rsid w:val="00D528C7"/>
    <w:rsid w:val="00D64EFB"/>
    <w:rsid w:val="00D723BF"/>
    <w:rsid w:val="00D7709E"/>
    <w:rsid w:val="00D937C6"/>
    <w:rsid w:val="00DA1973"/>
    <w:rsid w:val="00DD072C"/>
    <w:rsid w:val="00E14CC6"/>
    <w:rsid w:val="00E20F3E"/>
    <w:rsid w:val="00E311DB"/>
    <w:rsid w:val="00E35955"/>
    <w:rsid w:val="00E52355"/>
    <w:rsid w:val="00E71574"/>
    <w:rsid w:val="00E83510"/>
    <w:rsid w:val="00EA0DC4"/>
    <w:rsid w:val="00EB1BBF"/>
    <w:rsid w:val="00EE4DD6"/>
    <w:rsid w:val="00F018C7"/>
    <w:rsid w:val="00F0347F"/>
    <w:rsid w:val="00F07524"/>
    <w:rsid w:val="00F107FE"/>
    <w:rsid w:val="00F14034"/>
    <w:rsid w:val="00F268D9"/>
    <w:rsid w:val="00F742F8"/>
    <w:rsid w:val="00F91657"/>
    <w:rsid w:val="00F97F08"/>
    <w:rsid w:val="00FD4B60"/>
    <w:rsid w:val="00FE1EFE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B588"/>
  <w15:chartTrackingRefBased/>
  <w15:docId w15:val="{23C47F4E-1C3B-470B-8AE9-77E39352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59E"/>
  </w:style>
  <w:style w:type="paragraph" w:styleId="Stopka">
    <w:name w:val="footer"/>
    <w:basedOn w:val="Normalny"/>
    <w:link w:val="Stopka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59E"/>
  </w:style>
  <w:style w:type="paragraph" w:styleId="Tekstdymka">
    <w:name w:val="Balloon Text"/>
    <w:basedOn w:val="Normalny"/>
    <w:link w:val="TekstdymkaZnak"/>
    <w:uiPriority w:val="99"/>
    <w:semiHidden/>
    <w:unhideWhenUsed/>
    <w:rsid w:val="00F2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lonagora.zhw@wet.zgora.pl" TargetMode="External"/><Relationship Id="rId13" Type="http://schemas.openxmlformats.org/officeDocument/2006/relationships/hyperlink" Target="http://www.wet.zgora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orzowwlkp.zhw@wet.zgora.pl" TargetMode="External"/><Relationship Id="rId12" Type="http://schemas.openxmlformats.org/officeDocument/2006/relationships/hyperlink" Target="http://www.wet.zgora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et.zgora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ca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ZHW GW2</cp:lastModifiedBy>
  <cp:revision>2</cp:revision>
  <cp:lastPrinted>2021-04-07T13:00:00Z</cp:lastPrinted>
  <dcterms:created xsi:type="dcterms:W3CDTF">2021-09-02T05:20:00Z</dcterms:created>
  <dcterms:modified xsi:type="dcterms:W3CDTF">2021-09-02T05:20:00Z</dcterms:modified>
</cp:coreProperties>
</file>